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81" w:rsidRPr="00CB33AD" w:rsidRDefault="00F86781" w:rsidP="003921F3">
      <w:pPr>
        <w:spacing w:line="360" w:lineRule="auto"/>
        <w:rPr>
          <w:rFonts w:asciiTheme="minorHAnsi" w:hAnsiTheme="minorHAnsi"/>
          <w:i/>
        </w:rPr>
      </w:pPr>
      <w:r w:rsidRPr="00CB33AD">
        <w:rPr>
          <w:rFonts w:asciiTheme="minorHAnsi" w:hAnsiTheme="minorHAnsi"/>
          <w:i/>
        </w:rPr>
        <w:t>Client: UWI Faculty of Medical Sciences, Professor Ali</w:t>
      </w:r>
    </w:p>
    <w:p w:rsidR="00F86781" w:rsidRPr="00CB33AD" w:rsidRDefault="006778EB" w:rsidP="003921F3">
      <w:pPr>
        <w:spacing w:line="360" w:lineRule="auto"/>
        <w:rPr>
          <w:rFonts w:asciiTheme="minorHAnsi" w:hAnsiTheme="minorHAnsi"/>
          <w:i/>
        </w:rPr>
      </w:pPr>
      <w:r>
        <w:rPr>
          <w:rFonts w:asciiTheme="minorHAnsi" w:hAnsiTheme="minorHAnsi"/>
          <w:i/>
        </w:rPr>
        <w:t xml:space="preserve">Item: Press Release approved/ </w:t>
      </w:r>
      <w:r w:rsidR="00CB33AD">
        <w:rPr>
          <w:rFonts w:asciiTheme="minorHAnsi" w:hAnsiTheme="minorHAnsi"/>
          <w:i/>
        </w:rPr>
        <w:t>UWI Website/press kit</w:t>
      </w:r>
      <w:r w:rsidR="006B4F4E">
        <w:rPr>
          <w:rFonts w:asciiTheme="minorHAnsi" w:hAnsiTheme="minorHAnsi"/>
          <w:i/>
        </w:rPr>
        <w:t>/UWI STA face</w:t>
      </w:r>
      <w:r>
        <w:rPr>
          <w:rFonts w:asciiTheme="minorHAnsi" w:hAnsiTheme="minorHAnsi"/>
          <w:i/>
        </w:rPr>
        <w:t>book</w:t>
      </w:r>
    </w:p>
    <w:p w:rsidR="00F86781" w:rsidRPr="00B22C2A" w:rsidRDefault="003921F3" w:rsidP="003921F3">
      <w:pPr>
        <w:spacing w:line="360" w:lineRule="auto"/>
        <w:rPr>
          <w:rFonts w:asciiTheme="minorHAnsi" w:hAnsiTheme="minorHAnsi"/>
          <w:i/>
        </w:rPr>
      </w:pPr>
      <w:r>
        <w:rPr>
          <w:rFonts w:asciiTheme="minorHAnsi" w:hAnsiTheme="minorHAnsi"/>
          <w:i/>
        </w:rPr>
        <w:t>Dat</w:t>
      </w:r>
      <w:r w:rsidR="00E66D68">
        <w:rPr>
          <w:rFonts w:asciiTheme="minorHAnsi" w:hAnsiTheme="minorHAnsi"/>
          <w:i/>
        </w:rPr>
        <w:t>e</w:t>
      </w:r>
      <w:r>
        <w:rPr>
          <w:rFonts w:asciiTheme="minorHAnsi" w:hAnsiTheme="minorHAnsi"/>
          <w:i/>
        </w:rPr>
        <w:t>/Writer</w:t>
      </w:r>
      <w:r w:rsidR="00F86781" w:rsidRPr="00CB33AD">
        <w:rPr>
          <w:rFonts w:asciiTheme="minorHAnsi" w:hAnsiTheme="minorHAnsi"/>
          <w:i/>
        </w:rPr>
        <w:t>: 14</w:t>
      </w:r>
      <w:r w:rsidR="00F86781" w:rsidRPr="00CB33AD">
        <w:rPr>
          <w:rFonts w:asciiTheme="minorHAnsi" w:hAnsiTheme="minorHAnsi"/>
          <w:i/>
          <w:vertAlign w:val="superscript"/>
        </w:rPr>
        <w:t>th</w:t>
      </w:r>
      <w:r w:rsidR="00F86781" w:rsidRPr="00CB33AD">
        <w:rPr>
          <w:rFonts w:asciiTheme="minorHAnsi" w:hAnsiTheme="minorHAnsi"/>
          <w:i/>
        </w:rPr>
        <w:t xml:space="preserve"> </w:t>
      </w:r>
      <w:r w:rsidR="00E34B2C">
        <w:rPr>
          <w:rFonts w:asciiTheme="minorHAnsi" w:hAnsiTheme="minorHAnsi"/>
          <w:i/>
        </w:rPr>
        <w:t>/19</w:t>
      </w:r>
      <w:r w:rsidR="00E34B2C" w:rsidRPr="00E34B2C">
        <w:rPr>
          <w:rFonts w:asciiTheme="minorHAnsi" w:hAnsiTheme="minorHAnsi"/>
          <w:i/>
          <w:vertAlign w:val="superscript"/>
        </w:rPr>
        <w:t>th</w:t>
      </w:r>
      <w:r w:rsidR="00E34B2C">
        <w:rPr>
          <w:rFonts w:asciiTheme="minorHAnsi" w:hAnsiTheme="minorHAnsi"/>
          <w:i/>
        </w:rPr>
        <w:t xml:space="preserve"> </w:t>
      </w:r>
      <w:r w:rsidR="00F86781" w:rsidRPr="00CB33AD">
        <w:rPr>
          <w:rFonts w:asciiTheme="minorHAnsi" w:hAnsiTheme="minorHAnsi"/>
          <w:i/>
        </w:rPr>
        <w:t>March 2014.</w:t>
      </w:r>
      <w:r>
        <w:rPr>
          <w:rFonts w:asciiTheme="minorHAnsi" w:hAnsiTheme="minorHAnsi"/>
          <w:i/>
        </w:rPr>
        <w:t xml:space="preserve"> Anna Walcott Hardy 676-2167/341-3140</w:t>
      </w:r>
    </w:p>
    <w:p w:rsidR="00DC5EC9" w:rsidRPr="00B22C2A" w:rsidRDefault="00B614D4" w:rsidP="00B22C2A">
      <w:pPr>
        <w:spacing w:line="360" w:lineRule="auto"/>
        <w:rPr>
          <w:rFonts w:ascii="Calibri Light" w:hAnsi="Calibri Light"/>
          <w:b/>
          <w:i/>
          <w:sz w:val="28"/>
          <w:szCs w:val="28"/>
        </w:rPr>
      </w:pPr>
      <w:r w:rsidRPr="00B22C2A">
        <w:rPr>
          <w:rFonts w:ascii="Calibri Light" w:hAnsi="Calibri Light"/>
          <w:b/>
          <w:i/>
          <w:sz w:val="28"/>
          <w:szCs w:val="28"/>
        </w:rPr>
        <w:t xml:space="preserve">UWI </w:t>
      </w:r>
      <w:proofErr w:type="spellStart"/>
      <w:proofErr w:type="gramStart"/>
      <w:r w:rsidRPr="00B22C2A">
        <w:rPr>
          <w:rFonts w:ascii="Calibri Light" w:hAnsi="Calibri Light"/>
          <w:b/>
          <w:i/>
          <w:sz w:val="28"/>
          <w:szCs w:val="28"/>
        </w:rPr>
        <w:t>Telehealth</w:t>
      </w:r>
      <w:proofErr w:type="spellEnd"/>
      <w:r w:rsidRPr="00B22C2A">
        <w:rPr>
          <w:rFonts w:ascii="Calibri Light" w:hAnsi="Calibri Light"/>
          <w:b/>
          <w:i/>
          <w:sz w:val="28"/>
          <w:szCs w:val="28"/>
        </w:rPr>
        <w:t xml:space="preserve">  </w:t>
      </w:r>
      <w:proofErr w:type="spellStart"/>
      <w:r w:rsidRPr="00B22C2A">
        <w:rPr>
          <w:rFonts w:ascii="Calibri Light" w:hAnsi="Calibri Light"/>
          <w:b/>
          <w:i/>
          <w:sz w:val="28"/>
          <w:szCs w:val="28"/>
        </w:rPr>
        <w:t>Programme</w:t>
      </w:r>
      <w:proofErr w:type="spellEnd"/>
      <w:proofErr w:type="gramEnd"/>
      <w:r w:rsidRPr="00B22C2A">
        <w:rPr>
          <w:rFonts w:ascii="Calibri Light" w:hAnsi="Calibri Light"/>
          <w:b/>
          <w:i/>
          <w:sz w:val="28"/>
          <w:szCs w:val="28"/>
        </w:rPr>
        <w:t xml:space="preserve"> 2014</w:t>
      </w:r>
    </w:p>
    <w:p w:rsidR="00B614D4" w:rsidRPr="006837F9" w:rsidRDefault="00216C45" w:rsidP="003921F3">
      <w:pPr>
        <w:pStyle w:val="ListParagraph"/>
        <w:spacing w:line="360" w:lineRule="auto"/>
        <w:jc w:val="center"/>
        <w:rPr>
          <w:rFonts w:ascii="Calibri Light" w:hAnsi="Calibri Light"/>
          <w:b/>
          <w:sz w:val="28"/>
          <w:szCs w:val="28"/>
        </w:rPr>
      </w:pPr>
      <w:proofErr w:type="spellStart"/>
      <w:r w:rsidRPr="006837F9">
        <w:rPr>
          <w:rFonts w:ascii="Calibri Light" w:hAnsi="Calibri Light"/>
          <w:b/>
          <w:sz w:val="28"/>
          <w:szCs w:val="28"/>
        </w:rPr>
        <w:t>Methanex</w:t>
      </w:r>
      <w:proofErr w:type="spellEnd"/>
      <w:r w:rsidRPr="006837F9">
        <w:rPr>
          <w:rFonts w:ascii="Calibri Light" w:hAnsi="Calibri Light"/>
          <w:b/>
          <w:sz w:val="28"/>
          <w:szCs w:val="28"/>
        </w:rPr>
        <w:t xml:space="preserve"> pledges US $150,000 to UWI </w:t>
      </w:r>
      <w:proofErr w:type="spellStart"/>
      <w:r w:rsidRPr="006837F9">
        <w:rPr>
          <w:rFonts w:ascii="Calibri Light" w:hAnsi="Calibri Light"/>
          <w:b/>
          <w:sz w:val="28"/>
          <w:szCs w:val="28"/>
        </w:rPr>
        <w:t>Telehealth</w:t>
      </w:r>
      <w:proofErr w:type="spellEnd"/>
      <w:r w:rsidR="003A0FEE" w:rsidRPr="006837F9">
        <w:rPr>
          <w:rFonts w:ascii="Calibri Light" w:hAnsi="Calibri Light"/>
          <w:b/>
          <w:sz w:val="28"/>
          <w:szCs w:val="28"/>
        </w:rPr>
        <w:t xml:space="preserve"> </w:t>
      </w:r>
      <w:proofErr w:type="spellStart"/>
      <w:r w:rsidR="003A0FEE" w:rsidRPr="006837F9">
        <w:rPr>
          <w:rFonts w:ascii="Calibri Light" w:hAnsi="Calibri Light"/>
          <w:b/>
          <w:sz w:val="28"/>
          <w:szCs w:val="28"/>
        </w:rPr>
        <w:t>programme</w:t>
      </w:r>
      <w:proofErr w:type="spellEnd"/>
    </w:p>
    <w:p w:rsidR="002D7F95" w:rsidRDefault="00B22C2A" w:rsidP="003921F3">
      <w:pPr>
        <w:spacing w:line="360" w:lineRule="auto"/>
        <w:rPr>
          <w:rFonts w:ascii="Calibri Light" w:hAnsi="Calibri Light"/>
          <w:sz w:val="28"/>
          <w:szCs w:val="28"/>
        </w:rPr>
      </w:pPr>
      <w:r>
        <w:rPr>
          <w:rFonts w:ascii="Calibri Light" w:hAnsi="Calibri Light"/>
          <w:sz w:val="28"/>
          <w:szCs w:val="28"/>
        </w:rPr>
        <w:t>At</w:t>
      </w:r>
      <w:r>
        <w:rPr>
          <w:rFonts w:ascii="Calibri Light" w:hAnsi="Calibri Light"/>
          <w:sz w:val="28"/>
          <w:szCs w:val="28"/>
        </w:rPr>
        <w:t xml:space="preserve"> a media launch </w:t>
      </w:r>
      <w:r w:rsidRPr="006837F9">
        <w:rPr>
          <w:rFonts w:ascii="Calibri Light" w:hAnsi="Calibri Light"/>
          <w:sz w:val="28"/>
          <w:szCs w:val="28"/>
        </w:rPr>
        <w:t>a</w:t>
      </w:r>
      <w:r>
        <w:rPr>
          <w:rFonts w:ascii="Calibri Light" w:hAnsi="Calibri Light"/>
          <w:sz w:val="28"/>
          <w:szCs w:val="28"/>
        </w:rPr>
        <w:t>t t</w:t>
      </w:r>
      <w:r w:rsidRPr="006837F9">
        <w:rPr>
          <w:rFonts w:ascii="Calibri Light" w:hAnsi="Calibri Light"/>
          <w:sz w:val="28"/>
          <w:szCs w:val="28"/>
        </w:rPr>
        <w:t xml:space="preserve">he Hyatt </w:t>
      </w:r>
      <w:r>
        <w:rPr>
          <w:rFonts w:ascii="Calibri Light" w:hAnsi="Calibri Light"/>
          <w:sz w:val="28"/>
          <w:szCs w:val="28"/>
        </w:rPr>
        <w:t>Hotel, Port of Spain yesterday (</w:t>
      </w:r>
      <w:r w:rsidRPr="006837F9">
        <w:rPr>
          <w:rFonts w:ascii="Calibri Light" w:hAnsi="Calibri Light"/>
          <w:sz w:val="28"/>
          <w:szCs w:val="28"/>
        </w:rPr>
        <w:t>Wednesday 19</w:t>
      </w:r>
      <w:r w:rsidRPr="006837F9">
        <w:rPr>
          <w:rFonts w:ascii="Calibri Light" w:hAnsi="Calibri Light"/>
          <w:sz w:val="28"/>
          <w:szCs w:val="28"/>
          <w:vertAlign w:val="superscript"/>
        </w:rPr>
        <w:t>th</w:t>
      </w:r>
      <w:r>
        <w:rPr>
          <w:rFonts w:ascii="Calibri Light" w:hAnsi="Calibri Light"/>
          <w:sz w:val="28"/>
          <w:szCs w:val="28"/>
        </w:rPr>
        <w:t xml:space="preserve"> March)</w:t>
      </w:r>
      <w:r>
        <w:rPr>
          <w:rFonts w:ascii="Calibri Light" w:hAnsi="Calibri Light"/>
          <w:sz w:val="28"/>
          <w:szCs w:val="28"/>
        </w:rPr>
        <w:t xml:space="preserve">, </w:t>
      </w:r>
      <w:proofErr w:type="spellStart"/>
      <w:r>
        <w:rPr>
          <w:rFonts w:ascii="Calibri Light" w:hAnsi="Calibri Light"/>
          <w:sz w:val="28"/>
          <w:szCs w:val="28"/>
        </w:rPr>
        <w:t>Methanex</w:t>
      </w:r>
      <w:proofErr w:type="spellEnd"/>
      <w:r>
        <w:rPr>
          <w:rFonts w:ascii="Calibri Light" w:hAnsi="Calibri Light"/>
          <w:sz w:val="28"/>
          <w:szCs w:val="28"/>
        </w:rPr>
        <w:t xml:space="preserve"> Trinidad Limited</w:t>
      </w:r>
      <w:r w:rsidR="00216C45" w:rsidRPr="006837F9">
        <w:rPr>
          <w:rFonts w:ascii="Calibri Light" w:hAnsi="Calibri Light"/>
          <w:sz w:val="28"/>
          <w:szCs w:val="28"/>
        </w:rPr>
        <w:t xml:space="preserve"> </w:t>
      </w:r>
      <w:r w:rsidR="00E66D68">
        <w:rPr>
          <w:rFonts w:ascii="Calibri Light" w:hAnsi="Calibri Light"/>
          <w:sz w:val="28"/>
          <w:szCs w:val="28"/>
        </w:rPr>
        <w:t>announced its pledge of</w:t>
      </w:r>
      <w:r w:rsidR="00216C45" w:rsidRPr="006837F9">
        <w:rPr>
          <w:rFonts w:ascii="Calibri Light" w:hAnsi="Calibri Light"/>
          <w:sz w:val="28"/>
          <w:szCs w:val="28"/>
        </w:rPr>
        <w:t xml:space="preserve"> US $150,000 over</w:t>
      </w:r>
      <w:r w:rsidR="00DC5EC9" w:rsidRPr="006837F9">
        <w:rPr>
          <w:rFonts w:ascii="Calibri Light" w:hAnsi="Calibri Light"/>
          <w:sz w:val="28"/>
          <w:szCs w:val="28"/>
        </w:rPr>
        <w:t xml:space="preserve"> the next</w:t>
      </w:r>
      <w:r>
        <w:rPr>
          <w:rFonts w:ascii="Calibri Light" w:hAnsi="Calibri Light"/>
          <w:sz w:val="28"/>
          <w:szCs w:val="28"/>
        </w:rPr>
        <w:t xml:space="preserve"> 3 years in support of The UWI </w:t>
      </w:r>
      <w:proofErr w:type="spellStart"/>
      <w:r>
        <w:rPr>
          <w:rFonts w:ascii="Calibri Light" w:hAnsi="Calibri Light"/>
          <w:sz w:val="28"/>
          <w:szCs w:val="28"/>
        </w:rPr>
        <w:t>Telehealth</w:t>
      </w:r>
      <w:proofErr w:type="spellEnd"/>
      <w:r>
        <w:rPr>
          <w:rFonts w:ascii="Calibri Light" w:hAnsi="Calibri Light"/>
          <w:sz w:val="28"/>
          <w:szCs w:val="28"/>
        </w:rPr>
        <w:t xml:space="preserve"> </w:t>
      </w:r>
      <w:proofErr w:type="spellStart"/>
      <w:r>
        <w:rPr>
          <w:rFonts w:ascii="Calibri Light" w:hAnsi="Calibri Light"/>
          <w:sz w:val="28"/>
          <w:szCs w:val="28"/>
        </w:rPr>
        <w:t>programme</w:t>
      </w:r>
      <w:proofErr w:type="spellEnd"/>
      <w:r>
        <w:rPr>
          <w:rFonts w:ascii="Calibri Light" w:hAnsi="Calibri Light"/>
          <w:sz w:val="28"/>
          <w:szCs w:val="28"/>
        </w:rPr>
        <w:t xml:space="preserve">, </w:t>
      </w:r>
      <w:r w:rsidR="00E34B2C">
        <w:rPr>
          <w:rFonts w:ascii="Calibri Light" w:hAnsi="Calibri Light"/>
          <w:sz w:val="28"/>
          <w:szCs w:val="28"/>
        </w:rPr>
        <w:t xml:space="preserve"> which has </w:t>
      </w:r>
      <w:r>
        <w:rPr>
          <w:rFonts w:ascii="Calibri Light" w:hAnsi="Calibri Light"/>
          <w:sz w:val="28"/>
          <w:szCs w:val="28"/>
        </w:rPr>
        <w:t xml:space="preserve">helped </w:t>
      </w:r>
      <w:r w:rsidR="00E34B2C">
        <w:rPr>
          <w:rFonts w:ascii="Calibri Light" w:hAnsi="Calibri Light"/>
          <w:sz w:val="28"/>
          <w:szCs w:val="28"/>
        </w:rPr>
        <w:t>children with complex medical conditions</w:t>
      </w:r>
      <w:r w:rsidR="00E66D68">
        <w:rPr>
          <w:rFonts w:ascii="Calibri Light" w:hAnsi="Calibri Light"/>
          <w:sz w:val="28"/>
          <w:szCs w:val="28"/>
        </w:rPr>
        <w:t xml:space="preserve"> </w:t>
      </w:r>
      <w:r>
        <w:rPr>
          <w:rFonts w:ascii="Calibri Light" w:hAnsi="Calibri Light"/>
          <w:sz w:val="28"/>
          <w:szCs w:val="28"/>
        </w:rPr>
        <w:t>gain access</w:t>
      </w:r>
      <w:r w:rsidRPr="006837F9">
        <w:rPr>
          <w:rFonts w:ascii="Calibri Light" w:hAnsi="Calibri Light"/>
          <w:sz w:val="28"/>
          <w:szCs w:val="28"/>
        </w:rPr>
        <w:t xml:space="preserve"> to </w:t>
      </w:r>
      <w:r>
        <w:rPr>
          <w:rFonts w:ascii="Calibri Light" w:hAnsi="Calibri Light"/>
          <w:sz w:val="28"/>
          <w:szCs w:val="28"/>
        </w:rPr>
        <w:t xml:space="preserve">quality </w:t>
      </w:r>
      <w:r w:rsidRPr="006837F9">
        <w:rPr>
          <w:rFonts w:ascii="Calibri Light" w:hAnsi="Calibri Light"/>
          <w:sz w:val="28"/>
          <w:szCs w:val="28"/>
        </w:rPr>
        <w:t>medical care through the use of telecommunications and videoconferencing technology.</w:t>
      </w:r>
      <w:r w:rsidR="00E34B2C">
        <w:rPr>
          <w:rFonts w:ascii="Calibri Light" w:hAnsi="Calibri Light"/>
          <w:sz w:val="28"/>
          <w:szCs w:val="28"/>
        </w:rPr>
        <w:t xml:space="preserve"> </w:t>
      </w:r>
    </w:p>
    <w:p w:rsidR="00E66D68" w:rsidRDefault="00E66D68" w:rsidP="00E66D68">
      <w:pPr>
        <w:shd w:val="clear" w:color="auto" w:fill="FFFFFF"/>
        <w:spacing w:after="240" w:line="360" w:lineRule="auto"/>
        <w:ind w:right="240"/>
        <w:rPr>
          <w:rFonts w:ascii="Calibri Light" w:hAnsi="Calibri Light"/>
          <w:sz w:val="28"/>
          <w:szCs w:val="28"/>
        </w:rPr>
      </w:pPr>
      <w:r w:rsidRPr="006837F9">
        <w:rPr>
          <w:rFonts w:ascii="Calibri Light" w:hAnsi="Calibri Light"/>
          <w:sz w:val="28"/>
          <w:szCs w:val="28"/>
        </w:rPr>
        <w:t>Since its launch</w:t>
      </w:r>
      <w:r>
        <w:rPr>
          <w:rFonts w:ascii="Calibri Light" w:hAnsi="Calibri Light"/>
          <w:sz w:val="28"/>
          <w:szCs w:val="28"/>
        </w:rPr>
        <w:t xml:space="preserve"> in 2004</w:t>
      </w:r>
      <w:r>
        <w:rPr>
          <w:rFonts w:ascii="Calibri Light" w:hAnsi="Calibri Light"/>
          <w:sz w:val="28"/>
          <w:szCs w:val="28"/>
        </w:rPr>
        <w:t>,</w:t>
      </w:r>
      <w:r w:rsidRPr="006837F9">
        <w:rPr>
          <w:rFonts w:ascii="Calibri Light" w:hAnsi="Calibri Light"/>
          <w:sz w:val="28"/>
          <w:szCs w:val="28"/>
        </w:rPr>
        <w:t xml:space="preserve"> </w:t>
      </w:r>
      <w:r>
        <w:rPr>
          <w:rFonts w:ascii="Calibri Light" w:hAnsi="Calibri Light"/>
          <w:sz w:val="28"/>
          <w:szCs w:val="28"/>
        </w:rPr>
        <w:t>The UWI</w:t>
      </w:r>
      <w:r w:rsidR="00B22C2A">
        <w:rPr>
          <w:rFonts w:ascii="Calibri Light" w:hAnsi="Calibri Light"/>
          <w:sz w:val="28"/>
          <w:szCs w:val="28"/>
        </w:rPr>
        <w:t xml:space="preserve"> </w:t>
      </w:r>
      <w:proofErr w:type="spellStart"/>
      <w:r w:rsidR="00B22C2A">
        <w:rPr>
          <w:rFonts w:ascii="Calibri Light" w:hAnsi="Calibri Light"/>
          <w:sz w:val="28"/>
          <w:szCs w:val="28"/>
        </w:rPr>
        <w:t>Telehealth</w:t>
      </w:r>
      <w:proofErr w:type="spellEnd"/>
      <w:r w:rsidR="00B22C2A">
        <w:rPr>
          <w:rFonts w:ascii="Calibri Light" w:hAnsi="Calibri Light"/>
          <w:sz w:val="28"/>
          <w:szCs w:val="28"/>
        </w:rPr>
        <w:t xml:space="preserve"> </w:t>
      </w:r>
      <w:proofErr w:type="spellStart"/>
      <w:r w:rsidR="00B22C2A">
        <w:rPr>
          <w:rFonts w:ascii="Calibri Light" w:hAnsi="Calibri Light"/>
          <w:sz w:val="28"/>
          <w:szCs w:val="28"/>
        </w:rPr>
        <w:t>programme</w:t>
      </w:r>
      <w:proofErr w:type="spellEnd"/>
      <w:r w:rsidR="00B22C2A">
        <w:rPr>
          <w:rFonts w:ascii="Calibri Light" w:hAnsi="Calibri Light"/>
          <w:sz w:val="28"/>
          <w:szCs w:val="28"/>
        </w:rPr>
        <w:t>, with offices</w:t>
      </w:r>
      <w:r w:rsidRPr="006837F9">
        <w:rPr>
          <w:rFonts w:ascii="Calibri Light" w:hAnsi="Calibri Light"/>
          <w:sz w:val="28"/>
          <w:szCs w:val="28"/>
        </w:rPr>
        <w:t xml:space="preserve"> located at the Faculty of Medical Sciences</w:t>
      </w:r>
      <w:r>
        <w:rPr>
          <w:rFonts w:ascii="Calibri Light" w:hAnsi="Calibri Light"/>
          <w:sz w:val="28"/>
          <w:szCs w:val="28"/>
        </w:rPr>
        <w:t>, Eric Williams Medical Sciences Complex</w:t>
      </w:r>
      <w:r w:rsidRPr="006837F9">
        <w:rPr>
          <w:rFonts w:ascii="Calibri Light" w:hAnsi="Calibri Light"/>
          <w:sz w:val="28"/>
          <w:szCs w:val="28"/>
        </w:rPr>
        <w:t xml:space="preserve"> at</w:t>
      </w:r>
      <w:r w:rsidR="00B22C2A">
        <w:rPr>
          <w:rFonts w:ascii="Calibri Light" w:hAnsi="Calibri Light"/>
          <w:sz w:val="28"/>
          <w:szCs w:val="28"/>
        </w:rPr>
        <w:t xml:space="preserve"> Mount Hope, </w:t>
      </w:r>
      <w:r w:rsidRPr="006837F9">
        <w:rPr>
          <w:rFonts w:ascii="Calibri Light" w:hAnsi="Calibri Light"/>
          <w:sz w:val="28"/>
          <w:szCs w:val="28"/>
        </w:rPr>
        <w:t xml:space="preserve">has </w:t>
      </w:r>
      <w:r>
        <w:rPr>
          <w:rFonts w:ascii="Calibri Light" w:hAnsi="Calibri Light"/>
          <w:sz w:val="28"/>
          <w:szCs w:val="28"/>
        </w:rPr>
        <w:t>helped children from 228 families</w:t>
      </w:r>
      <w:r w:rsidRPr="006837F9">
        <w:rPr>
          <w:rFonts w:ascii="Calibri Light" w:hAnsi="Calibri Light"/>
          <w:sz w:val="28"/>
          <w:szCs w:val="28"/>
        </w:rPr>
        <w:t xml:space="preserve"> with complicated medical needs</w:t>
      </w:r>
      <w:r>
        <w:rPr>
          <w:rFonts w:ascii="Calibri Light" w:hAnsi="Calibri Light"/>
          <w:sz w:val="28"/>
          <w:szCs w:val="28"/>
        </w:rPr>
        <w:t>, including congenital defects of the bowel, heart, nervous system and other organs</w:t>
      </w:r>
      <w:r w:rsidR="00B22C2A">
        <w:rPr>
          <w:rFonts w:ascii="Calibri Light" w:hAnsi="Calibri Light"/>
          <w:sz w:val="28"/>
          <w:szCs w:val="28"/>
        </w:rPr>
        <w:t>,</w:t>
      </w:r>
      <w:r>
        <w:rPr>
          <w:rFonts w:ascii="Calibri Light" w:hAnsi="Calibri Light"/>
          <w:sz w:val="28"/>
          <w:szCs w:val="28"/>
        </w:rPr>
        <w:t xml:space="preserve"> as well as developmental problems such as </w:t>
      </w:r>
      <w:proofErr w:type="spellStart"/>
      <w:r>
        <w:rPr>
          <w:rFonts w:ascii="Calibri Light" w:hAnsi="Calibri Light"/>
          <w:sz w:val="28"/>
          <w:szCs w:val="28"/>
        </w:rPr>
        <w:t>paediatric</w:t>
      </w:r>
      <w:proofErr w:type="spellEnd"/>
      <w:r>
        <w:rPr>
          <w:rFonts w:ascii="Calibri Light" w:hAnsi="Calibri Light"/>
          <w:sz w:val="28"/>
          <w:szCs w:val="28"/>
        </w:rPr>
        <w:t xml:space="preserve"> cancer and blood disorders</w:t>
      </w:r>
      <w:r w:rsidR="00B22C2A">
        <w:rPr>
          <w:rFonts w:ascii="Calibri Light" w:hAnsi="Calibri Light"/>
          <w:sz w:val="28"/>
          <w:szCs w:val="28"/>
        </w:rPr>
        <w:t>,</w:t>
      </w:r>
      <w:r>
        <w:rPr>
          <w:rFonts w:ascii="Calibri Light" w:hAnsi="Calibri Light"/>
          <w:sz w:val="28"/>
          <w:szCs w:val="28"/>
        </w:rPr>
        <w:t xml:space="preserve"> </w:t>
      </w:r>
      <w:r w:rsidRPr="006837F9">
        <w:rPr>
          <w:rFonts w:ascii="Calibri Light" w:hAnsi="Calibri Light"/>
          <w:sz w:val="28"/>
          <w:szCs w:val="28"/>
        </w:rPr>
        <w:t xml:space="preserve">gain access to affordable, quality health care.  </w:t>
      </w:r>
    </w:p>
    <w:p w:rsidR="00B22C2A" w:rsidRPr="002D7F95" w:rsidRDefault="00E66D68" w:rsidP="00B22C2A">
      <w:pPr>
        <w:shd w:val="clear" w:color="auto" w:fill="FFFFFF"/>
        <w:spacing w:after="240" w:line="360" w:lineRule="auto"/>
        <w:ind w:right="240"/>
        <w:rPr>
          <w:rFonts w:ascii="Calibri Light" w:eastAsia="Times New Roman" w:hAnsi="Calibri Light"/>
          <w:sz w:val="28"/>
          <w:szCs w:val="28"/>
          <w:lang w:val="en" w:eastAsia="en-TT"/>
        </w:rPr>
      </w:pPr>
      <w:r w:rsidRPr="006837F9">
        <w:rPr>
          <w:rFonts w:ascii="Calibri Light" w:hAnsi="Calibri Light"/>
          <w:sz w:val="28"/>
          <w:szCs w:val="28"/>
        </w:rPr>
        <w:t xml:space="preserve">There have been 223 consultations with local and international health care professionals and 19 children have benefitted from free surgeries at </w:t>
      </w:r>
      <w:r w:rsidRPr="006837F9">
        <w:rPr>
          <w:rFonts w:ascii="Calibri Light" w:eastAsia="Times New Roman" w:hAnsi="Calibri Light"/>
          <w:sz w:val="28"/>
          <w:szCs w:val="28"/>
          <w:lang w:val="en" w:eastAsia="en-TT"/>
        </w:rPr>
        <w:t>The Hospital for Sick Children (</w:t>
      </w:r>
      <w:proofErr w:type="spellStart"/>
      <w:r w:rsidRPr="006837F9">
        <w:rPr>
          <w:rFonts w:ascii="Calibri Light" w:eastAsia="Times New Roman" w:hAnsi="Calibri Light"/>
          <w:sz w:val="28"/>
          <w:szCs w:val="28"/>
          <w:lang w:val="en" w:eastAsia="en-TT"/>
        </w:rPr>
        <w:t>SickKids</w:t>
      </w:r>
      <w:proofErr w:type="spellEnd"/>
      <w:r w:rsidRPr="006837F9">
        <w:rPr>
          <w:rFonts w:ascii="Calibri Light" w:eastAsia="Times New Roman" w:hAnsi="Calibri Light"/>
          <w:sz w:val="28"/>
          <w:szCs w:val="28"/>
          <w:lang w:val="en" w:eastAsia="en-TT"/>
        </w:rPr>
        <w:t>)</w:t>
      </w:r>
      <w:r w:rsidRPr="006837F9">
        <w:rPr>
          <w:rFonts w:ascii="Calibri Light" w:hAnsi="Calibri Light"/>
          <w:sz w:val="28"/>
          <w:szCs w:val="28"/>
        </w:rPr>
        <w:t>,</w:t>
      </w:r>
      <w:r w:rsidRPr="006837F9">
        <w:rPr>
          <w:rFonts w:ascii="Calibri Light" w:eastAsia="Times New Roman" w:hAnsi="Calibri Light"/>
          <w:sz w:val="28"/>
          <w:szCs w:val="28"/>
          <w:lang w:val="en" w:eastAsia="en-TT"/>
        </w:rPr>
        <w:t xml:space="preserve"> Canada's most research-intensive hospital and the largest </w:t>
      </w:r>
      <w:proofErr w:type="spellStart"/>
      <w:r w:rsidRPr="006837F9">
        <w:rPr>
          <w:rFonts w:ascii="Calibri Light" w:eastAsia="Times New Roman" w:hAnsi="Calibri Light"/>
          <w:sz w:val="28"/>
          <w:szCs w:val="28"/>
          <w:lang w:val="en" w:eastAsia="en-TT"/>
        </w:rPr>
        <w:t>centre</w:t>
      </w:r>
      <w:proofErr w:type="spellEnd"/>
      <w:r w:rsidRPr="006837F9">
        <w:rPr>
          <w:rFonts w:ascii="Calibri Light" w:eastAsia="Times New Roman" w:hAnsi="Calibri Light"/>
          <w:sz w:val="28"/>
          <w:szCs w:val="28"/>
          <w:lang w:val="en" w:eastAsia="en-TT"/>
        </w:rPr>
        <w:t xml:space="preserve"> dedicated to improving children's health</w:t>
      </w:r>
      <w:r>
        <w:rPr>
          <w:rFonts w:ascii="Calibri Light" w:eastAsia="Times New Roman" w:hAnsi="Calibri Light"/>
          <w:sz w:val="28"/>
          <w:szCs w:val="28"/>
          <w:lang w:val="en" w:eastAsia="en-TT"/>
        </w:rPr>
        <w:t xml:space="preserve"> in Canada</w:t>
      </w:r>
      <w:r w:rsidRPr="006837F9">
        <w:rPr>
          <w:rFonts w:ascii="Calibri Light" w:eastAsia="Times New Roman" w:hAnsi="Calibri Light"/>
          <w:sz w:val="28"/>
          <w:szCs w:val="28"/>
          <w:lang w:val="en" w:eastAsia="en-TT"/>
        </w:rPr>
        <w:t xml:space="preserve">.  </w:t>
      </w:r>
      <w:r w:rsidRPr="006837F9">
        <w:rPr>
          <w:rFonts w:ascii="Calibri Light" w:hAnsi="Calibri Light"/>
          <w:sz w:val="28"/>
          <w:szCs w:val="28"/>
        </w:rPr>
        <w:t>These surgeries have been paid for by the Herbie Fund at an estimated cost of US $1.6 million.</w:t>
      </w:r>
      <w:r w:rsidRPr="006837F9">
        <w:rPr>
          <w:rFonts w:ascii="Calibri Light" w:eastAsia="Times New Roman" w:hAnsi="Calibri Light"/>
          <w:sz w:val="28"/>
          <w:szCs w:val="28"/>
          <w:lang w:val="en" w:eastAsia="en-TT"/>
        </w:rPr>
        <w:t xml:space="preserve"> </w:t>
      </w:r>
      <w:r w:rsidR="00B22C2A">
        <w:rPr>
          <w:rFonts w:ascii="Calibri Light" w:eastAsia="Times New Roman" w:hAnsi="Calibri Light"/>
          <w:sz w:val="28"/>
          <w:szCs w:val="28"/>
          <w:lang w:val="en" w:eastAsia="en-TT"/>
        </w:rPr>
        <w:t xml:space="preserve"> </w:t>
      </w:r>
      <w:r w:rsidR="00B22C2A" w:rsidRPr="006837F9">
        <w:rPr>
          <w:rFonts w:ascii="Calibri Light" w:eastAsia="Times New Roman" w:hAnsi="Calibri Light"/>
          <w:sz w:val="28"/>
          <w:szCs w:val="28"/>
          <w:lang w:val="en" w:eastAsia="en-TT"/>
        </w:rPr>
        <w:t xml:space="preserve">The survival rate for those who have benefitted from the </w:t>
      </w:r>
      <w:proofErr w:type="spellStart"/>
      <w:r w:rsidR="00B22C2A" w:rsidRPr="006837F9">
        <w:rPr>
          <w:rFonts w:ascii="Calibri Light" w:eastAsia="Times New Roman" w:hAnsi="Calibri Light"/>
          <w:sz w:val="28"/>
          <w:szCs w:val="28"/>
          <w:lang w:val="en" w:eastAsia="en-TT"/>
        </w:rPr>
        <w:t>programme</w:t>
      </w:r>
      <w:proofErr w:type="spellEnd"/>
      <w:r w:rsidR="00B22C2A" w:rsidRPr="006837F9">
        <w:rPr>
          <w:rFonts w:ascii="Calibri Light" w:eastAsia="Times New Roman" w:hAnsi="Calibri Light"/>
          <w:sz w:val="28"/>
          <w:szCs w:val="28"/>
          <w:lang w:val="en" w:eastAsia="en-TT"/>
        </w:rPr>
        <w:t xml:space="preserve"> is 100%.</w:t>
      </w:r>
    </w:p>
    <w:p w:rsidR="00E66D68" w:rsidRPr="006837F9" w:rsidRDefault="00E66D68" w:rsidP="00E66D68">
      <w:pPr>
        <w:shd w:val="clear" w:color="auto" w:fill="FFFFFF"/>
        <w:spacing w:after="240" w:line="360" w:lineRule="auto"/>
        <w:ind w:right="240"/>
        <w:rPr>
          <w:rFonts w:ascii="Calibri Light" w:eastAsia="Times New Roman" w:hAnsi="Calibri Light"/>
          <w:sz w:val="28"/>
          <w:szCs w:val="28"/>
          <w:lang w:val="en" w:eastAsia="en-TT"/>
        </w:rPr>
      </w:pPr>
    </w:p>
    <w:p w:rsidR="00DC5EC9" w:rsidRPr="006837F9" w:rsidRDefault="00E34B2C" w:rsidP="003921F3">
      <w:pPr>
        <w:spacing w:line="360" w:lineRule="auto"/>
        <w:rPr>
          <w:rFonts w:ascii="Calibri Light" w:hAnsi="Calibri Light"/>
          <w:sz w:val="28"/>
          <w:szCs w:val="28"/>
        </w:rPr>
      </w:pPr>
      <w:r>
        <w:rPr>
          <w:rFonts w:ascii="Calibri Light" w:hAnsi="Calibri Light"/>
          <w:sz w:val="28"/>
          <w:szCs w:val="28"/>
        </w:rPr>
        <w:t xml:space="preserve">The Hon. </w:t>
      </w:r>
      <w:r>
        <w:rPr>
          <w:rFonts w:ascii="Calibri Light" w:hAnsi="Calibri Light"/>
          <w:sz w:val="28"/>
          <w:szCs w:val="28"/>
        </w:rPr>
        <w:t>Minis</w:t>
      </w:r>
      <w:r>
        <w:rPr>
          <w:rFonts w:ascii="Calibri Light" w:hAnsi="Calibri Light"/>
          <w:sz w:val="28"/>
          <w:szCs w:val="28"/>
        </w:rPr>
        <w:t xml:space="preserve">ter of Health Dr. </w:t>
      </w:r>
      <w:proofErr w:type="spellStart"/>
      <w:r>
        <w:rPr>
          <w:rFonts w:ascii="Calibri Light" w:hAnsi="Calibri Light"/>
          <w:sz w:val="28"/>
          <w:szCs w:val="28"/>
        </w:rPr>
        <w:t>Fuad</w:t>
      </w:r>
      <w:proofErr w:type="spellEnd"/>
      <w:r>
        <w:rPr>
          <w:rFonts w:ascii="Calibri Light" w:hAnsi="Calibri Light"/>
          <w:sz w:val="28"/>
          <w:szCs w:val="28"/>
        </w:rPr>
        <w:t xml:space="preserve"> Khan pra</w:t>
      </w:r>
      <w:r>
        <w:rPr>
          <w:rFonts w:ascii="Calibri Light" w:hAnsi="Calibri Light"/>
          <w:sz w:val="28"/>
          <w:szCs w:val="28"/>
        </w:rPr>
        <w:t>i</w:t>
      </w:r>
      <w:r>
        <w:rPr>
          <w:rFonts w:ascii="Calibri Light" w:hAnsi="Calibri Light"/>
          <w:sz w:val="28"/>
          <w:szCs w:val="28"/>
        </w:rPr>
        <w:t>s</w:t>
      </w:r>
      <w:r>
        <w:rPr>
          <w:rFonts w:ascii="Calibri Light" w:hAnsi="Calibri Light"/>
          <w:sz w:val="28"/>
          <w:szCs w:val="28"/>
        </w:rPr>
        <w:t xml:space="preserve">ed both The UWI and </w:t>
      </w:r>
      <w:proofErr w:type="spellStart"/>
      <w:r>
        <w:rPr>
          <w:rFonts w:ascii="Calibri Light" w:hAnsi="Calibri Light"/>
          <w:sz w:val="28"/>
          <w:szCs w:val="28"/>
        </w:rPr>
        <w:t>Methanex</w:t>
      </w:r>
      <w:proofErr w:type="spellEnd"/>
      <w:r>
        <w:rPr>
          <w:rFonts w:ascii="Calibri Light" w:hAnsi="Calibri Light"/>
          <w:sz w:val="28"/>
          <w:szCs w:val="28"/>
        </w:rPr>
        <w:t xml:space="preserve"> Trinidad </w:t>
      </w:r>
      <w:r w:rsidR="00B22C2A">
        <w:rPr>
          <w:rFonts w:ascii="Calibri Light" w:hAnsi="Calibri Light"/>
          <w:sz w:val="28"/>
          <w:szCs w:val="28"/>
        </w:rPr>
        <w:t xml:space="preserve">Limited </w:t>
      </w:r>
      <w:r>
        <w:rPr>
          <w:rFonts w:ascii="Calibri Light" w:hAnsi="Calibri Light"/>
          <w:sz w:val="28"/>
          <w:szCs w:val="28"/>
        </w:rPr>
        <w:t>for developing the initiative</w:t>
      </w:r>
      <w:r w:rsidR="002D7F95">
        <w:rPr>
          <w:rFonts w:ascii="Calibri Light" w:hAnsi="Calibri Light"/>
          <w:sz w:val="28"/>
          <w:szCs w:val="28"/>
        </w:rPr>
        <w:t xml:space="preserve">.  Similarly, </w:t>
      </w:r>
      <w:proofErr w:type="spellStart"/>
      <w:r w:rsidR="00CB33AD" w:rsidRPr="006837F9">
        <w:rPr>
          <w:rFonts w:ascii="Calibri Light" w:hAnsi="Calibri Light"/>
          <w:sz w:val="28"/>
          <w:szCs w:val="28"/>
        </w:rPr>
        <w:t>Programme</w:t>
      </w:r>
      <w:proofErr w:type="spellEnd"/>
      <w:r w:rsidR="00CB33AD" w:rsidRPr="006837F9">
        <w:rPr>
          <w:rFonts w:ascii="Calibri Light" w:hAnsi="Calibri Light"/>
          <w:sz w:val="28"/>
          <w:szCs w:val="28"/>
        </w:rPr>
        <w:t xml:space="preserve"> Director, </w:t>
      </w:r>
      <w:r w:rsidR="00CB33AD" w:rsidRPr="00B22C2A">
        <w:rPr>
          <w:rFonts w:ascii="Calibri Light" w:hAnsi="Calibri Light"/>
          <w:b/>
          <w:sz w:val="28"/>
          <w:szCs w:val="28"/>
        </w:rPr>
        <w:t xml:space="preserve">Professor </w:t>
      </w:r>
      <w:proofErr w:type="spellStart"/>
      <w:r w:rsidR="00DC5EC9" w:rsidRPr="00B22C2A">
        <w:rPr>
          <w:rFonts w:ascii="Calibri Light" w:hAnsi="Calibri Light"/>
          <w:b/>
          <w:sz w:val="28"/>
          <w:szCs w:val="28"/>
        </w:rPr>
        <w:t>Zulaika</w:t>
      </w:r>
      <w:proofErr w:type="spellEnd"/>
      <w:r w:rsidR="00DC5EC9" w:rsidRPr="00B22C2A">
        <w:rPr>
          <w:rFonts w:ascii="Calibri Light" w:hAnsi="Calibri Light"/>
          <w:b/>
          <w:sz w:val="28"/>
          <w:szCs w:val="28"/>
        </w:rPr>
        <w:t xml:space="preserve"> Ali</w:t>
      </w:r>
      <w:r w:rsidR="00DC5EC9" w:rsidRPr="006837F9">
        <w:rPr>
          <w:rFonts w:ascii="Calibri Light" w:hAnsi="Calibri Light"/>
          <w:sz w:val="28"/>
          <w:szCs w:val="28"/>
        </w:rPr>
        <w:t xml:space="preserve"> </w:t>
      </w:r>
      <w:r w:rsidR="00B22C2A">
        <w:rPr>
          <w:rFonts w:ascii="Calibri Light" w:hAnsi="Calibri Light"/>
          <w:sz w:val="28"/>
          <w:szCs w:val="28"/>
        </w:rPr>
        <w:t>emphasized the many benefits of the multi-faceted initiative.</w:t>
      </w:r>
    </w:p>
    <w:p w:rsidR="00DC5EC9" w:rsidRPr="006837F9" w:rsidRDefault="00DC5EC9" w:rsidP="003921F3">
      <w:pPr>
        <w:spacing w:line="360" w:lineRule="auto"/>
        <w:rPr>
          <w:rFonts w:ascii="Calibri Light" w:hAnsi="Calibri Light"/>
          <w:sz w:val="28"/>
          <w:szCs w:val="28"/>
        </w:rPr>
      </w:pPr>
      <w:r w:rsidRPr="006837F9">
        <w:rPr>
          <w:rFonts w:ascii="Calibri Light" w:hAnsi="Calibri Light"/>
          <w:sz w:val="28"/>
          <w:szCs w:val="28"/>
        </w:rPr>
        <w:t xml:space="preserve">“UWI </w:t>
      </w:r>
      <w:proofErr w:type="spellStart"/>
      <w:r w:rsidRPr="006837F9">
        <w:rPr>
          <w:rFonts w:ascii="Calibri Light" w:hAnsi="Calibri Light"/>
          <w:sz w:val="28"/>
          <w:szCs w:val="28"/>
        </w:rPr>
        <w:t>Telehealth</w:t>
      </w:r>
      <w:proofErr w:type="spellEnd"/>
      <w:r w:rsidRPr="006837F9">
        <w:rPr>
          <w:rFonts w:ascii="Calibri Light" w:hAnsi="Calibri Light"/>
          <w:sz w:val="28"/>
          <w:szCs w:val="28"/>
        </w:rPr>
        <w:t xml:space="preserve"> has enabled children with complex medical conditions access world-class medical care in a </w:t>
      </w:r>
      <w:r w:rsidR="00CB33AD" w:rsidRPr="006837F9">
        <w:rPr>
          <w:rFonts w:ascii="Calibri Light" w:hAnsi="Calibri Light"/>
          <w:sz w:val="28"/>
          <w:szCs w:val="28"/>
        </w:rPr>
        <w:t xml:space="preserve">compassionate, comfortable yet professional </w:t>
      </w:r>
      <w:r w:rsidRPr="006837F9">
        <w:rPr>
          <w:rFonts w:ascii="Calibri Light" w:hAnsi="Calibri Light"/>
          <w:sz w:val="28"/>
          <w:szCs w:val="28"/>
        </w:rPr>
        <w:t>environment and in a timely manner,” she added. “</w:t>
      </w:r>
      <w:r w:rsidR="00F86781" w:rsidRPr="006837F9">
        <w:rPr>
          <w:rFonts w:ascii="Calibri Light" w:hAnsi="Calibri Light"/>
          <w:sz w:val="28"/>
          <w:szCs w:val="28"/>
        </w:rPr>
        <w:t xml:space="preserve">The consultations also benefit our medical practitioners </w:t>
      </w:r>
      <w:r w:rsidR="00CB33AD" w:rsidRPr="006837F9">
        <w:rPr>
          <w:rFonts w:ascii="Calibri Light" w:hAnsi="Calibri Light"/>
          <w:sz w:val="28"/>
          <w:szCs w:val="28"/>
        </w:rPr>
        <w:t>at home and</w:t>
      </w:r>
      <w:r w:rsidR="00F86781" w:rsidRPr="006837F9">
        <w:rPr>
          <w:rFonts w:ascii="Calibri Light" w:hAnsi="Calibri Light"/>
          <w:sz w:val="28"/>
          <w:szCs w:val="28"/>
        </w:rPr>
        <w:t xml:space="preserve"> abroad</w:t>
      </w:r>
      <w:r w:rsidR="00CB33AD" w:rsidRPr="006837F9">
        <w:rPr>
          <w:rFonts w:ascii="Calibri Light" w:hAnsi="Calibri Light"/>
          <w:sz w:val="28"/>
          <w:szCs w:val="28"/>
        </w:rPr>
        <w:t>,</w:t>
      </w:r>
      <w:r w:rsidR="00F86781" w:rsidRPr="006837F9">
        <w:rPr>
          <w:rFonts w:ascii="Calibri Light" w:hAnsi="Calibri Light"/>
          <w:sz w:val="28"/>
          <w:szCs w:val="28"/>
        </w:rPr>
        <w:t xml:space="preserve"> as we are able to share our expertise and learn from these complicated medical scenarios.</w:t>
      </w:r>
      <w:r w:rsidR="00CB33AD" w:rsidRPr="006837F9">
        <w:rPr>
          <w:rFonts w:ascii="Calibri Light" w:hAnsi="Calibri Light"/>
          <w:sz w:val="28"/>
          <w:szCs w:val="28"/>
        </w:rPr>
        <w:t xml:space="preserve"> </w:t>
      </w:r>
      <w:r w:rsidR="00F86781" w:rsidRPr="006837F9">
        <w:rPr>
          <w:rFonts w:ascii="Calibri Light" w:hAnsi="Calibri Light"/>
          <w:sz w:val="28"/>
          <w:szCs w:val="28"/>
        </w:rPr>
        <w:t xml:space="preserve"> We are grateful to </w:t>
      </w:r>
      <w:proofErr w:type="spellStart"/>
      <w:proofErr w:type="gramStart"/>
      <w:r w:rsidR="00F86781" w:rsidRPr="006837F9">
        <w:rPr>
          <w:rFonts w:ascii="Calibri Light" w:hAnsi="Calibri Light"/>
          <w:sz w:val="28"/>
          <w:szCs w:val="28"/>
        </w:rPr>
        <w:t>Methanex</w:t>
      </w:r>
      <w:proofErr w:type="spellEnd"/>
      <w:r w:rsidR="00F86781" w:rsidRPr="006837F9">
        <w:rPr>
          <w:rFonts w:ascii="Calibri Light" w:hAnsi="Calibri Light"/>
          <w:sz w:val="28"/>
          <w:szCs w:val="28"/>
        </w:rPr>
        <w:t xml:space="preserve"> </w:t>
      </w:r>
      <w:r w:rsidR="00E34B2C">
        <w:rPr>
          <w:rFonts w:ascii="Calibri Light" w:hAnsi="Calibri Light"/>
          <w:sz w:val="28"/>
          <w:szCs w:val="28"/>
        </w:rPr>
        <w:t xml:space="preserve"> Trinidad</w:t>
      </w:r>
      <w:proofErr w:type="gramEnd"/>
      <w:r w:rsidR="00E34B2C">
        <w:rPr>
          <w:rFonts w:ascii="Calibri Light" w:hAnsi="Calibri Light"/>
          <w:sz w:val="28"/>
          <w:szCs w:val="28"/>
        </w:rPr>
        <w:t xml:space="preserve"> Limited </w:t>
      </w:r>
      <w:r w:rsidR="00F86781" w:rsidRPr="006837F9">
        <w:rPr>
          <w:rFonts w:ascii="Calibri Light" w:hAnsi="Calibri Light"/>
          <w:sz w:val="28"/>
          <w:szCs w:val="28"/>
        </w:rPr>
        <w:t>for seeing the importance of this initiative and helping us to continue to assist those in need.</w:t>
      </w:r>
      <w:r w:rsidRPr="006837F9">
        <w:rPr>
          <w:rFonts w:ascii="Calibri Light" w:hAnsi="Calibri Light"/>
          <w:sz w:val="28"/>
          <w:szCs w:val="28"/>
        </w:rPr>
        <w:t>”</w:t>
      </w:r>
    </w:p>
    <w:p w:rsidR="00E34B2C" w:rsidRDefault="00E34B2C" w:rsidP="003921F3">
      <w:pPr>
        <w:shd w:val="clear" w:color="auto" w:fill="FFFFFF"/>
        <w:spacing w:after="240" w:line="360" w:lineRule="auto"/>
        <w:ind w:right="240"/>
        <w:rPr>
          <w:rFonts w:ascii="Calibri Light" w:hAnsi="Calibri Light"/>
          <w:sz w:val="28"/>
          <w:szCs w:val="28"/>
        </w:rPr>
      </w:pPr>
      <w:r>
        <w:rPr>
          <w:rFonts w:ascii="Calibri Light" w:hAnsi="Calibri Light"/>
          <w:sz w:val="28"/>
          <w:szCs w:val="28"/>
        </w:rPr>
        <w:t xml:space="preserve">Managing Director and CEO of </w:t>
      </w:r>
      <w:proofErr w:type="spellStart"/>
      <w:r>
        <w:rPr>
          <w:rFonts w:ascii="Calibri Light" w:hAnsi="Calibri Light"/>
          <w:sz w:val="28"/>
          <w:szCs w:val="28"/>
        </w:rPr>
        <w:t>Methanex</w:t>
      </w:r>
      <w:proofErr w:type="spellEnd"/>
      <w:r>
        <w:rPr>
          <w:rFonts w:ascii="Calibri Light" w:hAnsi="Calibri Light"/>
          <w:sz w:val="28"/>
          <w:szCs w:val="28"/>
        </w:rPr>
        <w:t xml:space="preserve"> Trinidad Limited</w:t>
      </w:r>
      <w:r w:rsidR="002D7F95">
        <w:rPr>
          <w:rFonts w:ascii="Calibri Light" w:hAnsi="Calibri Light"/>
          <w:sz w:val="28"/>
          <w:szCs w:val="28"/>
        </w:rPr>
        <w:t xml:space="preserve">, </w:t>
      </w:r>
      <w:r w:rsidR="002D7F95" w:rsidRPr="00B22C2A">
        <w:rPr>
          <w:rFonts w:ascii="Calibri Light" w:hAnsi="Calibri Light"/>
          <w:b/>
          <w:sz w:val="28"/>
          <w:szCs w:val="28"/>
        </w:rPr>
        <w:t>Charles Percy</w:t>
      </w:r>
      <w:r>
        <w:rPr>
          <w:rFonts w:ascii="Calibri Light" w:hAnsi="Calibri Light"/>
          <w:sz w:val="28"/>
          <w:szCs w:val="28"/>
        </w:rPr>
        <w:t xml:space="preserve"> sees the </w:t>
      </w:r>
      <w:proofErr w:type="spellStart"/>
      <w:r>
        <w:rPr>
          <w:rFonts w:ascii="Calibri Light" w:hAnsi="Calibri Light"/>
          <w:sz w:val="28"/>
          <w:szCs w:val="28"/>
        </w:rPr>
        <w:t>programme</w:t>
      </w:r>
      <w:proofErr w:type="spellEnd"/>
      <w:r>
        <w:rPr>
          <w:rFonts w:ascii="Calibri Light" w:hAnsi="Calibri Light"/>
          <w:sz w:val="28"/>
          <w:szCs w:val="28"/>
        </w:rPr>
        <w:t xml:space="preserve"> as beneficial on several levels. “We recognize the value of the </w:t>
      </w:r>
      <w:proofErr w:type="spellStart"/>
      <w:r>
        <w:rPr>
          <w:rFonts w:ascii="Calibri Light" w:hAnsi="Calibri Light"/>
          <w:sz w:val="28"/>
          <w:szCs w:val="28"/>
        </w:rPr>
        <w:t>programme</w:t>
      </w:r>
      <w:proofErr w:type="spellEnd"/>
      <w:r>
        <w:rPr>
          <w:rFonts w:ascii="Calibri Light" w:hAnsi="Calibri Light"/>
          <w:sz w:val="28"/>
          <w:szCs w:val="28"/>
        </w:rPr>
        <w:t xml:space="preserve">, both from the perspective of helping children and the opportunity for learning that is available to local medical students and professionals, through participation in the consultations.  Here was an opportunity to provide financially challenged patients with access to a world class facility and treatment that is not available locally, while at the same time, support the capacity building of local health professionals.  The sustainability element of this </w:t>
      </w:r>
      <w:proofErr w:type="spellStart"/>
      <w:r>
        <w:rPr>
          <w:rFonts w:ascii="Calibri Light" w:hAnsi="Calibri Light"/>
          <w:sz w:val="28"/>
          <w:szCs w:val="28"/>
        </w:rPr>
        <w:t>programme</w:t>
      </w:r>
      <w:proofErr w:type="spellEnd"/>
      <w:r>
        <w:rPr>
          <w:rFonts w:ascii="Calibri Light" w:hAnsi="Calibri Light"/>
          <w:sz w:val="28"/>
          <w:szCs w:val="28"/>
        </w:rPr>
        <w:t xml:space="preserve"> is commendable.</w:t>
      </w:r>
      <w:r w:rsidR="002D7F95">
        <w:rPr>
          <w:rFonts w:ascii="Calibri Light" w:hAnsi="Calibri Light"/>
          <w:sz w:val="28"/>
          <w:szCs w:val="28"/>
        </w:rPr>
        <w:t xml:space="preserve">  By e</w:t>
      </w:r>
      <w:r>
        <w:rPr>
          <w:rFonts w:ascii="Calibri Light" w:hAnsi="Calibri Light"/>
          <w:sz w:val="28"/>
          <w:szCs w:val="28"/>
        </w:rPr>
        <w:t>nhancing medical knowledge and closing capacity gaps, we will, in the long run, strengthen our local health service offering.”</w:t>
      </w:r>
    </w:p>
    <w:p w:rsidR="00B22C2A" w:rsidRPr="006837F9" w:rsidRDefault="00B22C2A" w:rsidP="003921F3">
      <w:pPr>
        <w:shd w:val="clear" w:color="auto" w:fill="FFFFFF"/>
        <w:spacing w:after="240" w:line="360" w:lineRule="auto"/>
        <w:ind w:right="240"/>
        <w:rPr>
          <w:rFonts w:ascii="Calibri Light" w:hAnsi="Calibri Light"/>
          <w:sz w:val="28"/>
          <w:szCs w:val="28"/>
        </w:rPr>
      </w:pPr>
      <w:bookmarkStart w:id="0" w:name="_GoBack"/>
      <w:bookmarkEnd w:id="0"/>
    </w:p>
    <w:p w:rsidR="00DC5EC9" w:rsidRPr="006837F9" w:rsidRDefault="00DC5EC9" w:rsidP="003921F3">
      <w:pPr>
        <w:spacing w:line="360" w:lineRule="auto"/>
        <w:rPr>
          <w:rFonts w:ascii="Calibri Light" w:hAnsi="Calibri Light"/>
          <w:sz w:val="28"/>
          <w:szCs w:val="28"/>
        </w:rPr>
      </w:pPr>
      <w:r w:rsidRPr="006837F9">
        <w:rPr>
          <w:rFonts w:ascii="Calibri Light" w:hAnsi="Calibri Light"/>
          <w:sz w:val="28"/>
          <w:szCs w:val="28"/>
        </w:rPr>
        <w:lastRenderedPageBreak/>
        <w:t xml:space="preserve">The UWI </w:t>
      </w:r>
      <w:proofErr w:type="spellStart"/>
      <w:r w:rsidRPr="006837F9">
        <w:rPr>
          <w:rFonts w:ascii="Calibri Light" w:hAnsi="Calibri Light"/>
          <w:sz w:val="28"/>
          <w:szCs w:val="28"/>
        </w:rPr>
        <w:t>Telehealth</w:t>
      </w:r>
      <w:proofErr w:type="spellEnd"/>
      <w:r w:rsidRPr="006837F9">
        <w:rPr>
          <w:rFonts w:ascii="Calibri Light" w:hAnsi="Calibri Light"/>
          <w:sz w:val="28"/>
          <w:szCs w:val="28"/>
        </w:rPr>
        <w:t xml:space="preserve"> </w:t>
      </w:r>
      <w:proofErr w:type="spellStart"/>
      <w:r w:rsidRPr="006837F9">
        <w:rPr>
          <w:rFonts w:ascii="Calibri Light" w:hAnsi="Calibri Light"/>
          <w:sz w:val="28"/>
          <w:szCs w:val="28"/>
        </w:rPr>
        <w:t>programme</w:t>
      </w:r>
      <w:proofErr w:type="spellEnd"/>
      <w:r w:rsidRPr="006837F9">
        <w:rPr>
          <w:rFonts w:ascii="Calibri Light" w:hAnsi="Calibri Light"/>
          <w:sz w:val="28"/>
          <w:szCs w:val="28"/>
        </w:rPr>
        <w:t xml:space="preserve"> was initially a partnership of UWI, ATLANTIC, the Ministry of Health, </w:t>
      </w:r>
      <w:r w:rsidR="006837F9" w:rsidRPr="006837F9">
        <w:rPr>
          <w:rFonts w:ascii="Calibri Light" w:hAnsi="Calibri Light"/>
          <w:sz w:val="28"/>
          <w:szCs w:val="28"/>
        </w:rPr>
        <w:t xml:space="preserve">Trinidad and Tobago, </w:t>
      </w:r>
      <w:proofErr w:type="spellStart"/>
      <w:r w:rsidRPr="006837F9">
        <w:rPr>
          <w:rFonts w:ascii="Calibri Light" w:hAnsi="Calibri Light"/>
          <w:sz w:val="28"/>
          <w:szCs w:val="28"/>
        </w:rPr>
        <w:t>SickKids</w:t>
      </w:r>
      <w:proofErr w:type="spellEnd"/>
      <w:r w:rsidRPr="006837F9">
        <w:rPr>
          <w:rFonts w:ascii="Calibri Light" w:hAnsi="Calibri Light"/>
          <w:sz w:val="28"/>
          <w:szCs w:val="28"/>
        </w:rPr>
        <w:t xml:space="preserve"> Hospital and the Herbie Fund in Toronto</w:t>
      </w:r>
      <w:r w:rsidR="006837F9" w:rsidRPr="006837F9">
        <w:rPr>
          <w:rFonts w:ascii="Calibri Light" w:hAnsi="Calibri Light"/>
          <w:sz w:val="28"/>
          <w:szCs w:val="28"/>
        </w:rPr>
        <w:t>, Canada</w:t>
      </w:r>
      <w:r w:rsidRPr="006837F9">
        <w:rPr>
          <w:rFonts w:ascii="Calibri Light" w:hAnsi="Calibri Light"/>
          <w:sz w:val="28"/>
          <w:szCs w:val="28"/>
        </w:rPr>
        <w:t xml:space="preserve">.  ATLANTIC was the major sponsor for 8 years until the end of 2012. </w:t>
      </w:r>
      <w:proofErr w:type="spellStart"/>
      <w:r w:rsidRPr="006837F9">
        <w:rPr>
          <w:rFonts w:ascii="Calibri Light" w:hAnsi="Calibri Light"/>
          <w:sz w:val="28"/>
          <w:szCs w:val="28"/>
        </w:rPr>
        <w:t>Methanex</w:t>
      </w:r>
      <w:proofErr w:type="spellEnd"/>
      <w:r w:rsidRPr="006837F9">
        <w:rPr>
          <w:rFonts w:ascii="Calibri Light" w:hAnsi="Calibri Light"/>
          <w:sz w:val="28"/>
          <w:szCs w:val="28"/>
        </w:rPr>
        <w:t xml:space="preserve"> Trinidad </w:t>
      </w:r>
      <w:r w:rsidR="006837F9" w:rsidRPr="006837F9">
        <w:rPr>
          <w:rFonts w:ascii="Calibri Light" w:hAnsi="Calibri Light"/>
          <w:sz w:val="28"/>
          <w:szCs w:val="28"/>
        </w:rPr>
        <w:t>Limited has come on board as the</w:t>
      </w:r>
      <w:r w:rsidRPr="006837F9">
        <w:rPr>
          <w:rFonts w:ascii="Calibri Light" w:hAnsi="Calibri Light"/>
          <w:sz w:val="28"/>
          <w:szCs w:val="28"/>
        </w:rPr>
        <w:t xml:space="preserve"> major sponsor for an initial 3-year period beginning 2014.</w:t>
      </w:r>
    </w:p>
    <w:p w:rsidR="0042549C" w:rsidRPr="003F3EE5" w:rsidRDefault="006837F9">
      <w:pPr>
        <w:rPr>
          <w:rFonts w:ascii="Calibri Light" w:hAnsi="Calibri Light"/>
          <w:i/>
          <w:sz w:val="28"/>
          <w:szCs w:val="28"/>
        </w:rPr>
      </w:pPr>
      <w:r w:rsidRPr="003F3EE5">
        <w:rPr>
          <w:rFonts w:ascii="Calibri Light" w:hAnsi="Calibri Light"/>
          <w:i/>
          <w:sz w:val="28"/>
          <w:szCs w:val="28"/>
        </w:rPr>
        <w:t xml:space="preserve">The Mission of the </w:t>
      </w:r>
      <w:proofErr w:type="spellStart"/>
      <w:r w:rsidRPr="003F3EE5">
        <w:rPr>
          <w:rFonts w:ascii="Calibri Light" w:hAnsi="Calibri Light"/>
          <w:i/>
          <w:sz w:val="28"/>
          <w:szCs w:val="28"/>
        </w:rPr>
        <w:t>programme</w:t>
      </w:r>
      <w:proofErr w:type="spellEnd"/>
      <w:r w:rsidRPr="003F3EE5">
        <w:rPr>
          <w:rFonts w:ascii="Calibri Light" w:hAnsi="Calibri Light"/>
          <w:i/>
          <w:sz w:val="28"/>
          <w:szCs w:val="28"/>
        </w:rPr>
        <w:t xml:space="preserve"> is to improve access to high quality </w:t>
      </w:r>
      <w:proofErr w:type="spellStart"/>
      <w:r w:rsidRPr="003F3EE5">
        <w:rPr>
          <w:rFonts w:ascii="Calibri Light" w:hAnsi="Calibri Light"/>
          <w:i/>
          <w:sz w:val="28"/>
          <w:szCs w:val="28"/>
        </w:rPr>
        <w:t>paediatric</w:t>
      </w:r>
      <w:proofErr w:type="spellEnd"/>
      <w:r w:rsidRPr="003F3EE5">
        <w:rPr>
          <w:rFonts w:ascii="Calibri Light" w:hAnsi="Calibri Light"/>
          <w:i/>
          <w:sz w:val="28"/>
          <w:szCs w:val="28"/>
        </w:rPr>
        <w:t xml:space="preserve"> health care by integrating </w:t>
      </w:r>
      <w:proofErr w:type="spellStart"/>
      <w:r w:rsidRPr="003F3EE5">
        <w:rPr>
          <w:rFonts w:ascii="Calibri Light" w:hAnsi="Calibri Light"/>
          <w:i/>
          <w:sz w:val="28"/>
          <w:szCs w:val="28"/>
        </w:rPr>
        <w:t>telehealth</w:t>
      </w:r>
      <w:proofErr w:type="spellEnd"/>
      <w:r w:rsidRPr="003F3EE5">
        <w:rPr>
          <w:rFonts w:ascii="Calibri Light" w:hAnsi="Calibri Light"/>
          <w:i/>
          <w:sz w:val="28"/>
          <w:szCs w:val="28"/>
        </w:rPr>
        <w:t xml:space="preserve"> into standard health care delivery system and enhancing information sharing and collaboration with specialist health care </w:t>
      </w:r>
      <w:proofErr w:type="spellStart"/>
      <w:r w:rsidRPr="003F3EE5">
        <w:rPr>
          <w:rFonts w:ascii="Calibri Light" w:hAnsi="Calibri Light"/>
          <w:i/>
          <w:sz w:val="28"/>
          <w:szCs w:val="28"/>
        </w:rPr>
        <w:t>centres</w:t>
      </w:r>
      <w:proofErr w:type="spellEnd"/>
      <w:r w:rsidRPr="003F3EE5">
        <w:rPr>
          <w:rFonts w:ascii="Calibri Light" w:hAnsi="Calibri Light"/>
          <w:i/>
          <w:sz w:val="28"/>
          <w:szCs w:val="28"/>
        </w:rPr>
        <w:t xml:space="preserve"> abroad.</w:t>
      </w:r>
    </w:p>
    <w:p w:rsidR="006837F9" w:rsidRPr="006837F9" w:rsidRDefault="006837F9">
      <w:pPr>
        <w:rPr>
          <w:rFonts w:ascii="Calibri Light" w:hAnsi="Calibri Light"/>
          <w:sz w:val="28"/>
          <w:szCs w:val="28"/>
        </w:rPr>
      </w:pPr>
    </w:p>
    <w:p w:rsidR="006837F9" w:rsidRPr="006837F9" w:rsidRDefault="006837F9">
      <w:pPr>
        <w:rPr>
          <w:rFonts w:ascii="Calibri Light" w:hAnsi="Calibri Light"/>
          <w:b/>
          <w:i/>
          <w:sz w:val="28"/>
          <w:szCs w:val="28"/>
        </w:rPr>
      </w:pPr>
      <w:r w:rsidRPr="006837F9">
        <w:rPr>
          <w:rFonts w:ascii="Calibri Light" w:hAnsi="Calibri Light"/>
          <w:b/>
          <w:i/>
          <w:sz w:val="28"/>
          <w:szCs w:val="28"/>
        </w:rPr>
        <w:t xml:space="preserve">For more information </w:t>
      </w:r>
      <w:proofErr w:type="gramStart"/>
      <w:r w:rsidRPr="006837F9">
        <w:rPr>
          <w:rFonts w:ascii="Calibri Light" w:hAnsi="Calibri Light"/>
          <w:b/>
          <w:i/>
          <w:sz w:val="28"/>
          <w:szCs w:val="28"/>
        </w:rPr>
        <w:t>please  contact</w:t>
      </w:r>
      <w:proofErr w:type="gramEnd"/>
      <w:r w:rsidRPr="006837F9">
        <w:rPr>
          <w:rFonts w:ascii="Calibri Light" w:hAnsi="Calibri Light"/>
          <w:b/>
          <w:i/>
          <w:sz w:val="28"/>
          <w:szCs w:val="28"/>
        </w:rPr>
        <w:t xml:space="preserve"> : (868) 663-1610; email:uwitelehealth@sta.uwi.edu ; or visit: www.sta.uwi.edu/telehealth.</w:t>
      </w:r>
    </w:p>
    <w:sectPr w:rsidR="006837F9" w:rsidRPr="0068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6991"/>
    <w:multiLevelType w:val="hybridMultilevel"/>
    <w:tmpl w:val="4A0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806F0"/>
    <w:multiLevelType w:val="hybridMultilevel"/>
    <w:tmpl w:val="FF6C99BC"/>
    <w:lvl w:ilvl="0" w:tplc="95EE4694">
      <w:start w:val="195"/>
      <w:numFmt w:val="bullet"/>
      <w:lvlText w:val="-"/>
      <w:lvlJc w:val="left"/>
      <w:pPr>
        <w:ind w:left="720" w:hanging="360"/>
      </w:pPr>
      <w:rPr>
        <w:rFonts w:ascii="Calibri" w:eastAsiaTheme="minorHAnsi"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561D659B"/>
    <w:multiLevelType w:val="hybridMultilevel"/>
    <w:tmpl w:val="3B06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6615AE"/>
    <w:multiLevelType w:val="hybridMultilevel"/>
    <w:tmpl w:val="D8361210"/>
    <w:lvl w:ilvl="0" w:tplc="444C6AB8">
      <w:start w:val="1"/>
      <w:numFmt w:val="bullet"/>
      <w:lvlText w:val="–"/>
      <w:lvlJc w:val="left"/>
      <w:pPr>
        <w:tabs>
          <w:tab w:val="num" w:pos="720"/>
        </w:tabs>
        <w:ind w:left="720" w:hanging="360"/>
      </w:pPr>
      <w:rPr>
        <w:rFonts w:ascii="Arial" w:hAnsi="Arial" w:hint="default"/>
      </w:rPr>
    </w:lvl>
    <w:lvl w:ilvl="1" w:tplc="7640DCAE">
      <w:start w:val="1"/>
      <w:numFmt w:val="bullet"/>
      <w:lvlText w:val="–"/>
      <w:lvlJc w:val="left"/>
      <w:pPr>
        <w:tabs>
          <w:tab w:val="num" w:pos="1440"/>
        </w:tabs>
        <w:ind w:left="1440" w:hanging="360"/>
      </w:pPr>
      <w:rPr>
        <w:rFonts w:ascii="Arial" w:hAnsi="Arial" w:hint="default"/>
      </w:rPr>
    </w:lvl>
    <w:lvl w:ilvl="2" w:tplc="86B687FC" w:tentative="1">
      <w:start w:val="1"/>
      <w:numFmt w:val="bullet"/>
      <w:lvlText w:val="–"/>
      <w:lvlJc w:val="left"/>
      <w:pPr>
        <w:tabs>
          <w:tab w:val="num" w:pos="2160"/>
        </w:tabs>
        <w:ind w:left="2160" w:hanging="360"/>
      </w:pPr>
      <w:rPr>
        <w:rFonts w:ascii="Arial" w:hAnsi="Arial" w:hint="default"/>
      </w:rPr>
    </w:lvl>
    <w:lvl w:ilvl="3" w:tplc="4684A476" w:tentative="1">
      <w:start w:val="1"/>
      <w:numFmt w:val="bullet"/>
      <w:lvlText w:val="–"/>
      <w:lvlJc w:val="left"/>
      <w:pPr>
        <w:tabs>
          <w:tab w:val="num" w:pos="2880"/>
        </w:tabs>
        <w:ind w:left="2880" w:hanging="360"/>
      </w:pPr>
      <w:rPr>
        <w:rFonts w:ascii="Arial" w:hAnsi="Arial" w:hint="default"/>
      </w:rPr>
    </w:lvl>
    <w:lvl w:ilvl="4" w:tplc="CD8898A0" w:tentative="1">
      <w:start w:val="1"/>
      <w:numFmt w:val="bullet"/>
      <w:lvlText w:val="–"/>
      <w:lvlJc w:val="left"/>
      <w:pPr>
        <w:tabs>
          <w:tab w:val="num" w:pos="3600"/>
        </w:tabs>
        <w:ind w:left="3600" w:hanging="360"/>
      </w:pPr>
      <w:rPr>
        <w:rFonts w:ascii="Arial" w:hAnsi="Arial" w:hint="default"/>
      </w:rPr>
    </w:lvl>
    <w:lvl w:ilvl="5" w:tplc="A1F480F2" w:tentative="1">
      <w:start w:val="1"/>
      <w:numFmt w:val="bullet"/>
      <w:lvlText w:val="–"/>
      <w:lvlJc w:val="left"/>
      <w:pPr>
        <w:tabs>
          <w:tab w:val="num" w:pos="4320"/>
        </w:tabs>
        <w:ind w:left="4320" w:hanging="360"/>
      </w:pPr>
      <w:rPr>
        <w:rFonts w:ascii="Arial" w:hAnsi="Arial" w:hint="default"/>
      </w:rPr>
    </w:lvl>
    <w:lvl w:ilvl="6" w:tplc="4552C83C" w:tentative="1">
      <w:start w:val="1"/>
      <w:numFmt w:val="bullet"/>
      <w:lvlText w:val="–"/>
      <w:lvlJc w:val="left"/>
      <w:pPr>
        <w:tabs>
          <w:tab w:val="num" w:pos="5040"/>
        </w:tabs>
        <w:ind w:left="5040" w:hanging="360"/>
      </w:pPr>
      <w:rPr>
        <w:rFonts w:ascii="Arial" w:hAnsi="Arial" w:hint="default"/>
      </w:rPr>
    </w:lvl>
    <w:lvl w:ilvl="7" w:tplc="454E0DC0" w:tentative="1">
      <w:start w:val="1"/>
      <w:numFmt w:val="bullet"/>
      <w:lvlText w:val="–"/>
      <w:lvlJc w:val="left"/>
      <w:pPr>
        <w:tabs>
          <w:tab w:val="num" w:pos="5760"/>
        </w:tabs>
        <w:ind w:left="5760" w:hanging="360"/>
      </w:pPr>
      <w:rPr>
        <w:rFonts w:ascii="Arial" w:hAnsi="Arial" w:hint="default"/>
      </w:rPr>
    </w:lvl>
    <w:lvl w:ilvl="8" w:tplc="E36A1F46" w:tentative="1">
      <w:start w:val="1"/>
      <w:numFmt w:val="bullet"/>
      <w:lvlText w:val="–"/>
      <w:lvlJc w:val="left"/>
      <w:pPr>
        <w:tabs>
          <w:tab w:val="num" w:pos="6480"/>
        </w:tabs>
        <w:ind w:left="6480" w:hanging="360"/>
      </w:pPr>
      <w:rPr>
        <w:rFonts w:ascii="Arial" w:hAnsi="Arial" w:hint="default"/>
      </w:rPr>
    </w:lvl>
  </w:abstractNum>
  <w:abstractNum w:abstractNumId="4">
    <w:nsid w:val="661E5D8A"/>
    <w:multiLevelType w:val="hybridMultilevel"/>
    <w:tmpl w:val="A11065B0"/>
    <w:lvl w:ilvl="0" w:tplc="56E64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4B"/>
    <w:rsid w:val="001B6E9D"/>
    <w:rsid w:val="00216C45"/>
    <w:rsid w:val="002D7F95"/>
    <w:rsid w:val="003921F3"/>
    <w:rsid w:val="003A0FEE"/>
    <w:rsid w:val="003F3EE5"/>
    <w:rsid w:val="0042549C"/>
    <w:rsid w:val="0055709C"/>
    <w:rsid w:val="00606F3F"/>
    <w:rsid w:val="006778EB"/>
    <w:rsid w:val="006837F9"/>
    <w:rsid w:val="006B4F4E"/>
    <w:rsid w:val="009419F2"/>
    <w:rsid w:val="00A01036"/>
    <w:rsid w:val="00B22C2A"/>
    <w:rsid w:val="00B614D4"/>
    <w:rsid w:val="00CB33AD"/>
    <w:rsid w:val="00DC5EC9"/>
    <w:rsid w:val="00E34B2C"/>
    <w:rsid w:val="00E66D68"/>
    <w:rsid w:val="00EA074B"/>
    <w:rsid w:val="00EA6405"/>
    <w:rsid w:val="00F86781"/>
    <w:rsid w:val="00FD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74B"/>
    <w:rPr>
      <w:color w:val="0000FF"/>
      <w:u w:val="single"/>
    </w:rPr>
  </w:style>
  <w:style w:type="paragraph" w:styleId="ListParagraph">
    <w:name w:val="List Paragraph"/>
    <w:basedOn w:val="Normal"/>
    <w:uiPriority w:val="34"/>
    <w:qFormat/>
    <w:rsid w:val="00EA0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74B"/>
    <w:rPr>
      <w:color w:val="0000FF"/>
      <w:u w:val="single"/>
    </w:rPr>
  </w:style>
  <w:style w:type="paragraph" w:styleId="ListParagraph">
    <w:name w:val="List Paragraph"/>
    <w:basedOn w:val="Normal"/>
    <w:uiPriority w:val="34"/>
    <w:qFormat/>
    <w:rsid w:val="00EA0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C00D-8177-4624-9A4C-19EF27F9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Walcott</dc:creator>
  <cp:lastModifiedBy>Anna Walcott</cp:lastModifiedBy>
  <cp:revision>2</cp:revision>
  <dcterms:created xsi:type="dcterms:W3CDTF">2014-03-19T22:18:00Z</dcterms:created>
  <dcterms:modified xsi:type="dcterms:W3CDTF">2014-03-19T22:18:00Z</dcterms:modified>
</cp:coreProperties>
</file>